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3" w:rsidRPr="00A03173" w:rsidRDefault="00A03173" w:rsidP="00A03173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5829"/>
      </w:tblGrid>
      <w:tr w:rsidR="00440B52" w:rsidRPr="00C43480" w:rsidTr="00440B52">
        <w:tc>
          <w:tcPr>
            <w:tcW w:w="3241" w:type="dxa"/>
          </w:tcPr>
          <w:p w:rsidR="00440B52" w:rsidRDefault="00440B52" w:rsidP="000B754C">
            <w:pPr>
              <w:rPr>
                <w:rFonts w:ascii="Calibri" w:hAnsi="Calibri"/>
                <w:sz w:val="22"/>
                <w:szCs w:val="22"/>
              </w:rPr>
            </w:pPr>
          </w:p>
          <w:p w:rsidR="00440B52" w:rsidRPr="00C43480" w:rsidRDefault="00440B52" w:rsidP="000B75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75A8F"/>
                <w:sz w:val="15"/>
                <w:szCs w:val="15"/>
              </w:rPr>
              <w:drawing>
                <wp:inline distT="0" distB="0" distL="0" distR="0" wp14:anchorId="3EBC1284" wp14:editId="501F3934">
                  <wp:extent cx="1828800" cy="676275"/>
                  <wp:effectExtent l="0" t="0" r="0" b="9525"/>
                  <wp:docPr id="1" name="Image 1" descr="logo-ch-bassindethau">
                    <a:hlinkClick xmlns:a="http://schemas.openxmlformats.org/drawingml/2006/main" r:id="rId6" tooltip="retour à l'accueil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h-bassindet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vAlign w:val="center"/>
          </w:tcPr>
          <w:p w:rsidR="00440B52" w:rsidRDefault="00440B52" w:rsidP="00440B52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caps/>
                <w:kern w:val="32"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kern w:val="32"/>
                <w:sz w:val="28"/>
                <w:szCs w:val="32"/>
                <w:u w:val="single"/>
              </w:rPr>
              <w:t>FICHE DE POSTE :</w:t>
            </w:r>
          </w:p>
          <w:p w:rsidR="00325B6F" w:rsidRPr="006756A6" w:rsidRDefault="00440B52" w:rsidP="006756A6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caps/>
                <w:kern w:val="32"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caps/>
                <w:kern w:val="32"/>
                <w:sz w:val="28"/>
                <w:szCs w:val="32"/>
              </w:rPr>
              <w:t>TECHNICIEN DU SERVICE BIOMEDICAL</w:t>
            </w:r>
          </w:p>
          <w:p w:rsidR="00440B52" w:rsidRPr="00C43480" w:rsidRDefault="00440B52" w:rsidP="00440B5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40B52" w:rsidRDefault="00440B52" w:rsidP="00440B52"/>
    <w:p w:rsid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  <w:t>Définition</w:t>
      </w:r>
    </w:p>
    <w:p w:rsidR="00CE09BA" w:rsidRDefault="00CE09BA" w:rsidP="00CE09BA">
      <w:pPr>
        <w:pStyle w:val="Retraitcorpsdetexte3"/>
        <w:ind w:left="142" w:right="-1" w:firstLine="0"/>
      </w:pPr>
    </w:p>
    <w:p w:rsidR="00705C5B" w:rsidRDefault="00CE09BA" w:rsidP="00705C5B">
      <w:pPr>
        <w:pStyle w:val="Retraitcorpsdetexte3"/>
        <w:ind w:left="142" w:right="-1" w:firstLine="0"/>
        <w:rPr>
          <w:sz w:val="20"/>
        </w:rPr>
      </w:pPr>
      <w:r w:rsidRPr="00CE09BA">
        <w:rPr>
          <w:sz w:val="20"/>
        </w:rPr>
        <w:t xml:space="preserve">Ce document a pour but de décrire la fonction de technicien </w:t>
      </w:r>
      <w:r w:rsidR="00705C5B">
        <w:rPr>
          <w:sz w:val="20"/>
        </w:rPr>
        <w:t xml:space="preserve">au sein du service biomédical affecté </w:t>
      </w:r>
      <w:r w:rsidR="00BB68B4">
        <w:rPr>
          <w:sz w:val="20"/>
        </w:rPr>
        <w:t>à la maintenance des</w:t>
      </w:r>
      <w:r w:rsidR="00705C5B">
        <w:rPr>
          <w:sz w:val="20"/>
        </w:rPr>
        <w:t xml:space="preserve"> </w:t>
      </w:r>
      <w:r w:rsidR="00C13124">
        <w:rPr>
          <w:sz w:val="20"/>
        </w:rPr>
        <w:t>équipements médicaux (dispositifs médicaux)</w:t>
      </w:r>
      <w:r w:rsidR="003540DC">
        <w:rPr>
          <w:sz w:val="20"/>
        </w:rPr>
        <w:t>.</w:t>
      </w:r>
    </w:p>
    <w:p w:rsidR="003540DC" w:rsidRPr="00CE09BA" w:rsidRDefault="003540DC" w:rsidP="003540DC">
      <w:pPr>
        <w:pStyle w:val="Retraitcorpsdetexte3"/>
        <w:ind w:left="142" w:right="-1" w:firstLine="0"/>
        <w:rPr>
          <w:sz w:val="20"/>
        </w:rPr>
      </w:pPr>
      <w:r w:rsidRPr="003540DC">
        <w:rPr>
          <w:sz w:val="20"/>
        </w:rPr>
        <w:t>La mission du service biomédical est de maintenir et garantir la disponibilité du parc d’équipements médicaux pour les</w:t>
      </w:r>
      <w:r>
        <w:rPr>
          <w:sz w:val="20"/>
        </w:rPr>
        <w:t xml:space="preserve"> </w:t>
      </w:r>
      <w:r w:rsidRPr="003540DC">
        <w:rPr>
          <w:sz w:val="20"/>
        </w:rPr>
        <w:t>utilisateurs, en assurant le bon état de marche sur le plan des performances et de la sécurité. Il s’agit d’assurer cette</w:t>
      </w:r>
      <w:r>
        <w:rPr>
          <w:sz w:val="20"/>
        </w:rPr>
        <w:t xml:space="preserve"> </w:t>
      </w:r>
      <w:r w:rsidRPr="003540DC">
        <w:rPr>
          <w:sz w:val="20"/>
        </w:rPr>
        <w:t>mission à un coût acceptable par la direction d'établissement.</w:t>
      </w:r>
    </w:p>
    <w:p w:rsidR="00A03173" w:rsidRPr="00A03173" w:rsidRDefault="00A03173" w:rsidP="00A03173">
      <w:pPr>
        <w:rPr>
          <w:sz w:val="12"/>
        </w:rPr>
      </w:pPr>
    </w:p>
    <w:p w:rsidR="00A03173" w:rsidRP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  <w:t>Lieu d'exercice</w:t>
      </w:r>
    </w:p>
    <w:p w:rsidR="00A03173" w:rsidRPr="00A03173" w:rsidRDefault="00A03173" w:rsidP="00A03173">
      <w:pPr>
        <w:ind w:firstLine="708"/>
        <w:jc w:val="both"/>
        <w:rPr>
          <w:rFonts w:ascii="Arial" w:hAnsi="Arial" w:cs="Arial"/>
          <w:sz w:val="12"/>
        </w:rPr>
      </w:pPr>
    </w:p>
    <w:p w:rsidR="00A03173" w:rsidRPr="00A03173" w:rsidRDefault="00A03173" w:rsidP="00A03173">
      <w:pPr>
        <w:jc w:val="both"/>
        <w:rPr>
          <w:rFonts w:ascii="Arial" w:hAnsi="Arial" w:cs="Arial"/>
        </w:rPr>
      </w:pPr>
      <w:r w:rsidRPr="00A03173">
        <w:rPr>
          <w:rFonts w:ascii="Arial" w:hAnsi="Arial" w:cs="Arial"/>
        </w:rPr>
        <w:t xml:space="preserve">Libellé du Pôle ou Direction : Direction des </w:t>
      </w:r>
      <w:r w:rsidR="00545FFB">
        <w:rPr>
          <w:rFonts w:ascii="Arial" w:hAnsi="Arial" w:cs="Arial"/>
        </w:rPr>
        <w:t>Ressources Matérielles</w:t>
      </w:r>
      <w:r w:rsidR="001A1E3F">
        <w:rPr>
          <w:rFonts w:ascii="Arial" w:hAnsi="Arial" w:cs="Arial"/>
        </w:rPr>
        <w:t>.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A03173" w:rsidRPr="00A03173" w:rsidRDefault="00A03173" w:rsidP="00A03173">
      <w:pPr>
        <w:jc w:val="both"/>
        <w:rPr>
          <w:rFonts w:ascii="Arial" w:hAnsi="Arial" w:cs="Arial"/>
        </w:rPr>
      </w:pPr>
      <w:r w:rsidRPr="00A03173">
        <w:rPr>
          <w:rFonts w:ascii="Arial" w:hAnsi="Arial" w:cs="Arial"/>
        </w:rPr>
        <w:t>Se</w:t>
      </w:r>
      <w:r w:rsidR="00246DFE">
        <w:rPr>
          <w:rFonts w:ascii="Arial" w:hAnsi="Arial" w:cs="Arial"/>
        </w:rPr>
        <w:t>rvice</w:t>
      </w:r>
      <w:r w:rsidRPr="00A03173">
        <w:rPr>
          <w:rFonts w:ascii="Arial" w:hAnsi="Arial" w:cs="Arial"/>
        </w:rPr>
        <w:t xml:space="preserve"> : Biomédical</w:t>
      </w:r>
      <w:r w:rsidR="00545FFB">
        <w:rPr>
          <w:rFonts w:ascii="Arial" w:hAnsi="Arial" w:cs="Arial"/>
        </w:rPr>
        <w:t>.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72186C" w:rsidRPr="0072186C" w:rsidRDefault="00A03173" w:rsidP="00C64A4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</w:pPr>
      <w:r w:rsidRPr="0072186C"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  <w:t>Activités principales</w:t>
      </w:r>
    </w:p>
    <w:p w:rsidR="0072186C" w:rsidRDefault="0072186C" w:rsidP="00BE4B55">
      <w:pPr>
        <w:ind w:left="708" w:hanging="424"/>
        <w:rPr>
          <w:rFonts w:ascii="Arial" w:hAnsi="Arial" w:cs="Arial"/>
          <w:b/>
          <w:sz w:val="26"/>
          <w:szCs w:val="26"/>
          <w:u w:val="single"/>
        </w:rPr>
      </w:pPr>
    </w:p>
    <w:p w:rsidR="00BE4B55" w:rsidRDefault="00BE4B55" w:rsidP="003F299F">
      <w:pPr>
        <w:rPr>
          <w:rFonts w:ascii="Arial" w:hAnsi="Arial" w:cs="Arial"/>
          <w:b/>
          <w:sz w:val="26"/>
          <w:szCs w:val="26"/>
          <w:u w:val="single"/>
        </w:rPr>
      </w:pPr>
      <w:r w:rsidRPr="00BE4B55">
        <w:rPr>
          <w:rFonts w:ascii="Arial" w:hAnsi="Arial" w:cs="Arial"/>
          <w:b/>
          <w:sz w:val="26"/>
          <w:szCs w:val="26"/>
          <w:u w:val="single"/>
        </w:rPr>
        <w:t>Mise en service et installation des équipements biomédicaux</w:t>
      </w:r>
    </w:p>
    <w:p w:rsidR="00BE4B55" w:rsidRPr="00BE4B55" w:rsidRDefault="00BE4B55" w:rsidP="00BE4B55">
      <w:pPr>
        <w:ind w:left="708" w:hanging="424"/>
        <w:rPr>
          <w:rFonts w:ascii="Arial" w:hAnsi="Arial" w:cs="Arial"/>
          <w:b/>
          <w:u w:val="single"/>
        </w:rPr>
      </w:pPr>
    </w:p>
    <w:p w:rsidR="0032370F" w:rsidRPr="009579D5" w:rsidRDefault="0032370F" w:rsidP="0032370F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579D5">
        <w:rPr>
          <w:rFonts w:ascii="Arial" w:hAnsi="Arial" w:cs="Arial"/>
        </w:rPr>
        <w:t>En collaboration avec les équipes du constructeur</w:t>
      </w:r>
      <w:r w:rsidR="00C13124">
        <w:rPr>
          <w:rFonts w:ascii="Arial" w:hAnsi="Arial" w:cs="Arial"/>
        </w:rPr>
        <w:t xml:space="preserve"> et</w:t>
      </w:r>
      <w:r w:rsidRPr="009579D5">
        <w:rPr>
          <w:rFonts w:ascii="Arial" w:hAnsi="Arial" w:cs="Arial"/>
        </w:rPr>
        <w:t xml:space="preserve"> l’ingénieur biomédical, </w:t>
      </w:r>
      <w:r>
        <w:rPr>
          <w:rFonts w:ascii="Arial" w:hAnsi="Arial" w:cs="Arial"/>
        </w:rPr>
        <w:t>suivre</w:t>
      </w:r>
      <w:r w:rsidRPr="009579D5">
        <w:rPr>
          <w:rFonts w:ascii="Arial" w:hAnsi="Arial" w:cs="Arial"/>
        </w:rPr>
        <w:t xml:space="preserve"> la réception, l’installation et la mise en service des équipements placés sous sa responsabilité (conformité de la livraison par rapport à la commande, prise en charge des équ</w:t>
      </w:r>
      <w:r>
        <w:rPr>
          <w:rFonts w:ascii="Arial" w:hAnsi="Arial" w:cs="Arial"/>
        </w:rPr>
        <w:t>ipements nouvellement installés</w:t>
      </w:r>
      <w:r w:rsidR="00C13124">
        <w:rPr>
          <w:rFonts w:ascii="Arial" w:hAnsi="Arial" w:cs="Arial"/>
        </w:rPr>
        <w:t>), réformer les équipements renouvelés</w:t>
      </w:r>
      <w:r>
        <w:rPr>
          <w:rFonts w:ascii="Arial" w:hAnsi="Arial" w:cs="Arial"/>
        </w:rPr>
        <w:t>.</w:t>
      </w:r>
    </w:p>
    <w:p w:rsidR="0032370F" w:rsidRPr="00BE4B55" w:rsidRDefault="0032370F" w:rsidP="0032370F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Veiller à l’exactitude de l</w:t>
      </w:r>
      <w:r>
        <w:rPr>
          <w:rFonts w:ascii="Arial" w:hAnsi="Arial" w:cs="Arial"/>
        </w:rPr>
        <w:t>’</w:t>
      </w:r>
      <w:r w:rsidRPr="00BE4B55">
        <w:rPr>
          <w:rFonts w:ascii="Arial" w:hAnsi="Arial" w:cs="Arial"/>
        </w:rPr>
        <w:t>inventaire des équipements placés sous sa responsabilité.</w:t>
      </w:r>
    </w:p>
    <w:p w:rsidR="00BE4B55" w:rsidRDefault="00BE4B55" w:rsidP="003F299F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6"/>
          <w:szCs w:val="28"/>
          <w:u w:val="single"/>
        </w:rPr>
      </w:pPr>
      <w:r w:rsidRPr="00BE4B55">
        <w:rPr>
          <w:rFonts w:ascii="Arial" w:hAnsi="Arial" w:cs="Arial"/>
          <w:b/>
          <w:bCs/>
          <w:iCs/>
          <w:sz w:val="26"/>
          <w:szCs w:val="28"/>
          <w:u w:val="single"/>
        </w:rPr>
        <w:t>Maintenance</w:t>
      </w:r>
    </w:p>
    <w:p w:rsidR="00BE4B55" w:rsidRPr="00BE4B55" w:rsidRDefault="00BE4B55" w:rsidP="00BE4B55">
      <w:pPr>
        <w:ind w:left="360"/>
        <w:contextualSpacing/>
      </w:pPr>
    </w:p>
    <w:p w:rsidR="00BE4B55" w:rsidRPr="00BE4B55" w:rsidRDefault="00BE4B55" w:rsidP="00BE4B55">
      <w:pPr>
        <w:numPr>
          <w:ilvl w:val="0"/>
          <w:numId w:val="21"/>
        </w:numPr>
        <w:contextualSpacing/>
      </w:pPr>
      <w:r w:rsidRPr="00BE4B55">
        <w:rPr>
          <w:rFonts w:ascii="Arial" w:hAnsi="Arial" w:cs="Arial"/>
        </w:rPr>
        <w:t>En collaboration avec l’ingénieur biomédical du secteur, établir la politique de maintenance qui sera appliquée sur les équipements placés sous sa responsabilité.</w:t>
      </w:r>
    </w:p>
    <w:p w:rsidR="00BE4B55" w:rsidRPr="00064DA0" w:rsidRDefault="00BE4B55" w:rsidP="00BE4B55">
      <w:pPr>
        <w:numPr>
          <w:ilvl w:val="0"/>
          <w:numId w:val="21"/>
        </w:numPr>
        <w:contextualSpacing/>
      </w:pPr>
      <w:r w:rsidRPr="00064DA0">
        <w:rPr>
          <w:rFonts w:ascii="Arial" w:hAnsi="Arial" w:cs="Arial"/>
        </w:rPr>
        <w:t>Etablir, en collaboration avec les services utilisateurs, les plannings an</w:t>
      </w:r>
      <w:r w:rsidR="00F94348" w:rsidRPr="00064DA0">
        <w:rPr>
          <w:rFonts w:ascii="Arial" w:hAnsi="Arial" w:cs="Arial"/>
        </w:rPr>
        <w:t>nuels de maintenance préventive, contrôles réglementaire</w:t>
      </w:r>
      <w:r w:rsidR="005C03BC">
        <w:rPr>
          <w:rFonts w:ascii="Arial" w:hAnsi="Arial" w:cs="Arial"/>
        </w:rPr>
        <w:t>s</w:t>
      </w:r>
      <w:r w:rsidR="00F94348" w:rsidRPr="00064DA0">
        <w:rPr>
          <w:rFonts w:ascii="Arial" w:hAnsi="Arial" w:cs="Arial"/>
        </w:rPr>
        <w:t xml:space="preserve"> et vérifier la bonne intégration de ces plans en GMAO</w:t>
      </w:r>
    </w:p>
    <w:p w:rsidR="00BE4B55" w:rsidRPr="00BE4B55" w:rsidRDefault="00BE4B55" w:rsidP="00BE4B55">
      <w:pPr>
        <w:numPr>
          <w:ilvl w:val="0"/>
          <w:numId w:val="21"/>
        </w:numPr>
        <w:contextualSpacing/>
      </w:pPr>
      <w:r w:rsidRPr="00BE4B55">
        <w:rPr>
          <w:rFonts w:ascii="Arial" w:hAnsi="Arial" w:cs="Arial"/>
        </w:rPr>
        <w:t>Réaliser ou suivre dans le cas de la sous-traitance les opérations de maintenance p</w:t>
      </w:r>
      <w:r w:rsidR="00DD2476">
        <w:rPr>
          <w:rFonts w:ascii="Arial" w:hAnsi="Arial" w:cs="Arial"/>
        </w:rPr>
        <w:t xml:space="preserve">réventive, </w:t>
      </w:r>
      <w:r w:rsidR="00DD2476" w:rsidRPr="00064DA0">
        <w:rPr>
          <w:rFonts w:ascii="Arial" w:hAnsi="Arial" w:cs="Arial"/>
        </w:rPr>
        <w:t>de contrôles réglementaires</w:t>
      </w:r>
      <w:r w:rsidRPr="00064DA0">
        <w:rPr>
          <w:rFonts w:ascii="Arial" w:hAnsi="Arial" w:cs="Arial"/>
        </w:rPr>
        <w:t>, veiller à leur réalisation dans le cadre des plannings</w:t>
      </w:r>
      <w:r w:rsidRPr="00BE4B55">
        <w:rPr>
          <w:rFonts w:ascii="Arial" w:hAnsi="Arial" w:cs="Arial"/>
        </w:rPr>
        <w:t xml:space="preserve"> précédemment définis.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Prendre en charge les opérations de maintenance curative sur site ou en atelier selon le type d’équipement.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Informer les utilisateurs et les cadres de santé de la remise en service des matériels dépannés.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Renseigner de manière exhaustive et le plus précisément possible la GMAO et intégrer, dans le cadre de la traçabilité l’ensemble des rapports d’interventions.</w:t>
      </w:r>
    </w:p>
    <w:p w:rsidR="00BE4B55" w:rsidRPr="00BE4B55" w:rsidRDefault="00BE4B55" w:rsidP="00BE4B55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Réaliser les commandes de pièces détachées ou de prestations. 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Réaliser les prises en charge après réception des pièces ou exécution des prestations.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Suivre l’état général des équipements au cours de leur exploitation. 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Former ponctuellement des utilisateurs.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Gérer le parc des équipements biomédicaux, en s’assurant de la tenue à jour r</w:t>
      </w:r>
      <w:r w:rsidR="00064DA0">
        <w:rPr>
          <w:rFonts w:ascii="Arial" w:hAnsi="Arial" w:cs="Arial"/>
        </w:rPr>
        <w:t>égulière de son inventaire et</w:t>
      </w:r>
      <w:r w:rsidRPr="00BE4B55">
        <w:rPr>
          <w:rFonts w:ascii="Arial" w:hAnsi="Arial" w:cs="Arial"/>
        </w:rPr>
        <w:t xml:space="preserve"> des </w:t>
      </w:r>
      <w:r w:rsidR="00064DA0">
        <w:rPr>
          <w:rFonts w:ascii="Arial" w:hAnsi="Arial" w:cs="Arial"/>
        </w:rPr>
        <w:t>R</w:t>
      </w:r>
      <w:r w:rsidRPr="00BE4B55">
        <w:rPr>
          <w:rFonts w:ascii="Arial" w:hAnsi="Arial" w:cs="Arial"/>
        </w:rPr>
        <w:t>egistres de Sécurité, Qualité et Maintenance.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 xml:space="preserve">Proposer les remplacements de matériels suite à des casses ou </w:t>
      </w:r>
      <w:r w:rsidR="003F299F">
        <w:rPr>
          <w:rFonts w:ascii="Arial" w:hAnsi="Arial" w:cs="Arial"/>
        </w:rPr>
        <w:t>des réparations trop onéreuses à l’</w:t>
      </w:r>
      <w:r w:rsidRPr="00BE4B55">
        <w:rPr>
          <w:rFonts w:ascii="Arial" w:hAnsi="Arial" w:cs="Arial"/>
        </w:rPr>
        <w:t>ingénieur biomédica</w:t>
      </w:r>
      <w:r w:rsidR="003F299F">
        <w:rPr>
          <w:rFonts w:ascii="Arial" w:hAnsi="Arial" w:cs="Arial"/>
        </w:rPr>
        <w:t>l</w:t>
      </w:r>
      <w:r w:rsidRPr="00BE4B55">
        <w:rPr>
          <w:rFonts w:ascii="Arial" w:hAnsi="Arial" w:cs="Arial"/>
        </w:rPr>
        <w:t>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Etablir régulièrement un diagnostic des installations et proposer un plan prévisionnel d’évolution de la maintenance, voire de renouvellement de l’installation.</w:t>
      </w:r>
    </w:p>
    <w:p w:rsidR="003F299F" w:rsidRPr="003F299F" w:rsidRDefault="003F299F" w:rsidP="00BE4B5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299F">
        <w:rPr>
          <w:rFonts w:ascii="Arial" w:hAnsi="Arial" w:cs="Arial"/>
        </w:rPr>
        <w:lastRenderedPageBreak/>
        <w:t xml:space="preserve">Etre back up </w:t>
      </w:r>
      <w:r w:rsidR="00236D15">
        <w:rPr>
          <w:rFonts w:ascii="Arial" w:hAnsi="Arial" w:cs="Arial"/>
        </w:rPr>
        <w:t>des autres techniciens responsables des équipements biomédicaux</w:t>
      </w:r>
    </w:p>
    <w:p w:rsidR="00BE4B55" w:rsidRPr="00BE4B55" w:rsidRDefault="00BE4B55" w:rsidP="00BE4B55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BE4B55">
        <w:rPr>
          <w:rFonts w:ascii="Arial" w:hAnsi="Arial" w:cs="Arial"/>
        </w:rPr>
        <w:t>Etre capable de prendre en charge les interventions au sein du secteur</w:t>
      </w:r>
      <w:r w:rsidR="003F299F">
        <w:rPr>
          <w:rFonts w:ascii="Arial" w:hAnsi="Arial" w:cs="Arial"/>
        </w:rPr>
        <w:t xml:space="preserve"> biomédical</w:t>
      </w:r>
      <w:r w:rsidRPr="00BE4B55">
        <w:rPr>
          <w:rFonts w:ascii="Arial" w:hAnsi="Arial" w:cs="Arial"/>
        </w:rPr>
        <w:t xml:space="preserve"> lors d</w:t>
      </w:r>
      <w:r w:rsidR="003F299F">
        <w:rPr>
          <w:rFonts w:ascii="Arial" w:hAnsi="Arial" w:cs="Arial"/>
        </w:rPr>
        <w:t>es absences d’autres personnels</w:t>
      </w:r>
    </w:p>
    <w:p w:rsidR="00BE4B55" w:rsidRPr="00BE4B55" w:rsidRDefault="00BE4B55" w:rsidP="003F299F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color w:val="000080"/>
          <w:sz w:val="26"/>
          <w:szCs w:val="28"/>
          <w:u w:val="single"/>
        </w:rPr>
      </w:pPr>
      <w:r w:rsidRPr="00BE4B55">
        <w:rPr>
          <w:rFonts w:ascii="Arial" w:hAnsi="Arial" w:cs="Arial"/>
          <w:b/>
          <w:bCs/>
          <w:iCs/>
          <w:sz w:val="26"/>
          <w:szCs w:val="28"/>
          <w:u w:val="single"/>
        </w:rPr>
        <w:t>Gestion</w:t>
      </w:r>
    </w:p>
    <w:p w:rsidR="00BE4B55" w:rsidRDefault="00BE4B55" w:rsidP="00BE4B55">
      <w:pPr>
        <w:ind w:left="360"/>
        <w:contextualSpacing/>
        <w:jc w:val="both"/>
        <w:rPr>
          <w:rFonts w:ascii="Arial" w:hAnsi="Arial" w:cs="Arial"/>
          <w:sz w:val="22"/>
        </w:rPr>
      </w:pPr>
    </w:p>
    <w:p w:rsidR="00BE4B55" w:rsidRPr="00BE4B55" w:rsidRDefault="00BE4B55" w:rsidP="00BE4B5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Connaître, appliquer et faire évoluer en c</w:t>
      </w:r>
      <w:r w:rsidR="00DD2476">
        <w:rPr>
          <w:rFonts w:ascii="Arial" w:hAnsi="Arial" w:cs="Arial"/>
        </w:rPr>
        <w:t>ollaboration avec l’ingénieur</w:t>
      </w:r>
      <w:r w:rsidRPr="00BE4B55">
        <w:rPr>
          <w:rFonts w:ascii="Arial" w:hAnsi="Arial" w:cs="Arial"/>
        </w:rPr>
        <w:t xml:space="preserve"> </w:t>
      </w:r>
      <w:r w:rsidR="00DD2476">
        <w:rPr>
          <w:rFonts w:ascii="Arial" w:hAnsi="Arial" w:cs="Arial"/>
        </w:rPr>
        <w:t>responsable</w:t>
      </w:r>
      <w:r w:rsidRPr="00BE4B55">
        <w:rPr>
          <w:rFonts w:ascii="Arial" w:hAnsi="Arial" w:cs="Arial"/>
        </w:rPr>
        <w:t xml:space="preserve"> du secteur les contrats de maintenance associés à son parc d’équipements.</w:t>
      </w:r>
    </w:p>
    <w:p w:rsidR="00BE4B55" w:rsidRPr="00BE4B55" w:rsidRDefault="00BE4B55" w:rsidP="00BE4B5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Obtenir, enregistrer et gérer les rapports d’intervention issus des opé</w:t>
      </w:r>
      <w:r w:rsidR="00DD2476">
        <w:rPr>
          <w:rFonts w:ascii="Arial" w:hAnsi="Arial" w:cs="Arial"/>
        </w:rPr>
        <w:t>rations de maintenance externe.</w:t>
      </w:r>
    </w:p>
    <w:p w:rsidR="00BE4B55" w:rsidRPr="00BE4B55" w:rsidRDefault="00BE4B55" w:rsidP="00BE4B5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Réaliser les commandes de pièces détachées ou de prestations à bon escient et uniquement lorsqu’elles sont strictement nécessaires, en négociant au mieux leur prix.</w:t>
      </w:r>
      <w:r w:rsidR="00236D15">
        <w:rPr>
          <w:rFonts w:ascii="Arial" w:hAnsi="Arial" w:cs="Arial"/>
        </w:rPr>
        <w:t xml:space="preserve"> Vérifier les remises </w:t>
      </w:r>
      <w:r w:rsidR="005E6335">
        <w:rPr>
          <w:rFonts w:ascii="Arial" w:hAnsi="Arial" w:cs="Arial"/>
        </w:rPr>
        <w:t xml:space="preserve">des </w:t>
      </w:r>
      <w:r w:rsidR="00236D15">
        <w:rPr>
          <w:rFonts w:ascii="Arial" w:hAnsi="Arial" w:cs="Arial"/>
        </w:rPr>
        <w:t>marchés dans ce cadre.</w:t>
      </w:r>
    </w:p>
    <w:p w:rsidR="00BE4B55" w:rsidRPr="00BE4B55" w:rsidRDefault="00BE4B55" w:rsidP="00BE4B5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Gérer les plannings d’intervention en relation avec les services, en respecter les délais et veiller à la qualité des prestations.</w:t>
      </w:r>
    </w:p>
    <w:p w:rsidR="00BE4B55" w:rsidRPr="00BE4B55" w:rsidRDefault="00BE4B55" w:rsidP="00BE4B5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Relancer les prestataires si nécessaire.</w:t>
      </w:r>
    </w:p>
    <w:p w:rsidR="00BE4B55" w:rsidRDefault="00BE4B55" w:rsidP="00BE4B5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Enregistrer et gérer les informations en GMAO.</w:t>
      </w:r>
    </w:p>
    <w:p w:rsidR="003F299F" w:rsidRPr="00BE4B55" w:rsidRDefault="003F299F" w:rsidP="003F299F">
      <w:pPr>
        <w:ind w:left="360"/>
        <w:jc w:val="both"/>
        <w:rPr>
          <w:rFonts w:ascii="Arial" w:hAnsi="Arial" w:cs="Arial"/>
        </w:rPr>
      </w:pPr>
    </w:p>
    <w:p w:rsidR="00BE4B55" w:rsidRPr="00BE4B55" w:rsidRDefault="00BE4B55" w:rsidP="003F299F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6"/>
          <w:szCs w:val="28"/>
          <w:u w:val="single"/>
        </w:rPr>
      </w:pPr>
      <w:r w:rsidRPr="00BE4B55">
        <w:rPr>
          <w:rFonts w:ascii="Arial" w:hAnsi="Arial" w:cs="Arial"/>
          <w:b/>
          <w:bCs/>
          <w:iCs/>
          <w:sz w:val="26"/>
          <w:szCs w:val="28"/>
          <w:u w:val="single"/>
        </w:rPr>
        <w:t>Divers</w:t>
      </w:r>
    </w:p>
    <w:p w:rsidR="000A6A52" w:rsidRDefault="000A6A52" w:rsidP="000A6A52">
      <w:pPr>
        <w:ind w:left="360"/>
        <w:jc w:val="both"/>
        <w:rPr>
          <w:rFonts w:ascii="Arial" w:hAnsi="Arial" w:cs="Arial"/>
          <w:sz w:val="22"/>
        </w:rPr>
      </w:pPr>
    </w:p>
    <w:p w:rsidR="00BE4B55" w:rsidRPr="00BE4B55" w:rsidRDefault="00BE4B55" w:rsidP="00BE4B5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Participer en collaboration avec l</w:t>
      </w:r>
      <w:r w:rsidR="005E6335">
        <w:rPr>
          <w:rFonts w:ascii="Arial" w:hAnsi="Arial" w:cs="Arial"/>
        </w:rPr>
        <w:t>’</w:t>
      </w:r>
      <w:r w:rsidRPr="00BE4B55">
        <w:rPr>
          <w:rFonts w:ascii="Arial" w:hAnsi="Arial" w:cs="Arial"/>
        </w:rPr>
        <w:t>ingénieur biomédica</w:t>
      </w:r>
      <w:r w:rsidR="005E6335">
        <w:rPr>
          <w:rFonts w:ascii="Arial" w:hAnsi="Arial" w:cs="Arial"/>
        </w:rPr>
        <w:t>l</w:t>
      </w:r>
      <w:r w:rsidRPr="00BE4B55">
        <w:rPr>
          <w:rFonts w:ascii="Arial" w:hAnsi="Arial" w:cs="Arial"/>
        </w:rPr>
        <w:t xml:space="preserve"> à la préparation et aux travaux d’installation des équipements du secteur.</w:t>
      </w:r>
    </w:p>
    <w:p w:rsidR="00BE4B55" w:rsidRPr="00BE4B55" w:rsidRDefault="00BE4B55" w:rsidP="00BE4B5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 xml:space="preserve">Collaborer ponctuellement aux dossiers d’achats avec </w:t>
      </w:r>
      <w:r w:rsidR="005E6335" w:rsidRPr="00BE4B55">
        <w:rPr>
          <w:rFonts w:ascii="Arial" w:hAnsi="Arial" w:cs="Arial"/>
        </w:rPr>
        <w:t>l</w:t>
      </w:r>
      <w:r w:rsidR="005E6335">
        <w:rPr>
          <w:rFonts w:ascii="Arial" w:hAnsi="Arial" w:cs="Arial"/>
        </w:rPr>
        <w:t>’</w:t>
      </w:r>
      <w:r w:rsidR="005E6335" w:rsidRPr="00BE4B55">
        <w:rPr>
          <w:rFonts w:ascii="Arial" w:hAnsi="Arial" w:cs="Arial"/>
        </w:rPr>
        <w:t>ingénieur biomédica</w:t>
      </w:r>
      <w:r w:rsidR="005E6335">
        <w:rPr>
          <w:rFonts w:ascii="Arial" w:hAnsi="Arial" w:cs="Arial"/>
        </w:rPr>
        <w:t>l</w:t>
      </w:r>
      <w:r w:rsidR="005E6335" w:rsidRPr="00BE4B55">
        <w:rPr>
          <w:rFonts w:ascii="Arial" w:hAnsi="Arial" w:cs="Arial"/>
        </w:rPr>
        <w:t xml:space="preserve"> </w:t>
      </w:r>
      <w:r w:rsidRPr="00BE4B55">
        <w:rPr>
          <w:rFonts w:ascii="Arial" w:hAnsi="Arial" w:cs="Arial"/>
        </w:rPr>
        <w:t>pour émettre un avis technique.</w:t>
      </w:r>
    </w:p>
    <w:p w:rsidR="00BE4B55" w:rsidRPr="00BE4B55" w:rsidRDefault="00BE4B55" w:rsidP="00BE4B5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Encadrer des stagiaires techniques.</w:t>
      </w:r>
    </w:p>
    <w:p w:rsidR="00BE4B55" w:rsidRPr="00BE4B55" w:rsidRDefault="00BE4B55" w:rsidP="00BE4B55">
      <w:pPr>
        <w:ind w:left="360"/>
        <w:jc w:val="both"/>
        <w:rPr>
          <w:rFonts w:ascii="Arial" w:hAnsi="Arial" w:cs="Arial"/>
        </w:rPr>
      </w:pPr>
    </w:p>
    <w:p w:rsidR="00BE4B55" w:rsidRPr="00BE4B55" w:rsidRDefault="00BE4B55" w:rsidP="00BE4B55">
      <w:pPr>
        <w:ind w:left="360"/>
        <w:jc w:val="both"/>
        <w:rPr>
          <w:rFonts w:ascii="Arial" w:hAnsi="Arial" w:cs="Arial"/>
        </w:rPr>
      </w:pPr>
      <w:r w:rsidRPr="00BE4B55">
        <w:rPr>
          <w:rFonts w:ascii="Arial" w:hAnsi="Arial" w:cs="Arial"/>
        </w:rPr>
        <w:t>Le technicien biomédical peut également assurer, à différents niveaux, des missions particulières, celles-ci pourront être décrites dans le cadre d’une lettre de mission.</w:t>
      </w:r>
    </w:p>
    <w:p w:rsidR="00A03173" w:rsidRPr="00A03173" w:rsidRDefault="00A03173" w:rsidP="00A03173"/>
    <w:p w:rsidR="00A03173" w:rsidRP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  <w:t>Savoir faire requis</w:t>
      </w:r>
    </w:p>
    <w:p w:rsidR="00A03173" w:rsidRDefault="00A03173" w:rsidP="00A03173"/>
    <w:p w:rsidR="00A53156" w:rsidRDefault="00A53156" w:rsidP="00A03173">
      <w:pPr>
        <w:rPr>
          <w:rFonts w:ascii="Arial" w:hAnsi="Arial" w:cs="Arial"/>
          <w:b/>
          <w:sz w:val="22"/>
          <w:szCs w:val="22"/>
          <w:u w:val="single"/>
        </w:rPr>
      </w:pPr>
      <w:r w:rsidRPr="00A53156">
        <w:rPr>
          <w:rFonts w:ascii="Arial" w:hAnsi="Arial" w:cs="Arial"/>
          <w:b/>
          <w:sz w:val="22"/>
          <w:szCs w:val="22"/>
          <w:u w:val="single"/>
        </w:rPr>
        <w:t>Compétences techniques</w:t>
      </w:r>
    </w:p>
    <w:p w:rsidR="00D20BC3" w:rsidRPr="00A53156" w:rsidRDefault="00D20BC3" w:rsidP="00A03173">
      <w:pPr>
        <w:rPr>
          <w:rFonts w:ascii="Arial" w:hAnsi="Arial" w:cs="Arial"/>
          <w:b/>
          <w:sz w:val="22"/>
          <w:szCs w:val="22"/>
          <w:u w:val="single"/>
        </w:rPr>
      </w:pPr>
    </w:p>
    <w:p w:rsidR="00A53156" w:rsidRPr="003F299F" w:rsidRDefault="00D20BC3" w:rsidP="00D20BC3">
      <w:pPr>
        <w:pStyle w:val="Paragraphedeliste"/>
        <w:numPr>
          <w:ilvl w:val="0"/>
          <w:numId w:val="23"/>
        </w:numPr>
        <w:rPr>
          <w:rFonts w:ascii="Arial" w:hAnsi="Arial" w:cs="Arial"/>
        </w:rPr>
      </w:pPr>
      <w:r w:rsidRPr="003F299F">
        <w:rPr>
          <w:rFonts w:ascii="Arial" w:hAnsi="Arial" w:cs="Arial"/>
        </w:rPr>
        <w:t xml:space="preserve">Avoir une connaissance avérée en électronique, électrotechnique, électricité, mécanique </w:t>
      </w:r>
    </w:p>
    <w:p w:rsidR="00363CBA" w:rsidRPr="00363CBA" w:rsidRDefault="00A53156" w:rsidP="004C160E">
      <w:pPr>
        <w:pStyle w:val="Paragraphedeliste"/>
        <w:numPr>
          <w:ilvl w:val="0"/>
          <w:numId w:val="15"/>
        </w:numPr>
        <w:rPr>
          <w:rFonts w:ascii="Arial" w:hAnsi="Arial" w:cs="Arial"/>
          <w:sz w:val="8"/>
        </w:rPr>
      </w:pPr>
      <w:r w:rsidRPr="00363CBA">
        <w:rPr>
          <w:rFonts w:ascii="Arial" w:hAnsi="Arial" w:cs="Arial"/>
        </w:rPr>
        <w:t>Avoir une bonne connaissance des techniques biomédicales existantes et des équipements biomédicaux ass</w:t>
      </w:r>
      <w:r w:rsidR="00DD2476" w:rsidRPr="00363CBA">
        <w:rPr>
          <w:rFonts w:ascii="Arial" w:hAnsi="Arial" w:cs="Arial"/>
        </w:rPr>
        <w:t xml:space="preserve">ociés </w:t>
      </w:r>
    </w:p>
    <w:p w:rsidR="00D817A9" w:rsidRPr="00363CBA" w:rsidRDefault="00D817A9" w:rsidP="004C160E">
      <w:pPr>
        <w:pStyle w:val="Paragraphedeliste"/>
        <w:numPr>
          <w:ilvl w:val="0"/>
          <w:numId w:val="15"/>
        </w:numPr>
        <w:rPr>
          <w:rFonts w:ascii="Arial" w:hAnsi="Arial" w:cs="Arial"/>
          <w:sz w:val="8"/>
        </w:rPr>
      </w:pPr>
      <w:r w:rsidRPr="00363CBA">
        <w:rPr>
          <w:rFonts w:ascii="Arial" w:hAnsi="Arial" w:cs="Arial"/>
          <w:color w:val="000000"/>
        </w:rPr>
        <w:t>Connaitre la réglementation en vigue</w:t>
      </w:r>
      <w:r w:rsidR="00363CBA">
        <w:rPr>
          <w:rFonts w:ascii="Arial" w:hAnsi="Arial" w:cs="Arial"/>
          <w:color w:val="000000"/>
        </w:rPr>
        <w:t>ur sur les dispositifs médicaux</w:t>
      </w:r>
    </w:p>
    <w:p w:rsidR="00D817A9" w:rsidRPr="003F299F" w:rsidRDefault="00D817A9" w:rsidP="00A53156">
      <w:pPr>
        <w:pStyle w:val="Paragraphedeliste"/>
        <w:numPr>
          <w:ilvl w:val="0"/>
          <w:numId w:val="15"/>
        </w:numPr>
        <w:rPr>
          <w:rFonts w:ascii="Arial" w:hAnsi="Arial" w:cs="Arial"/>
          <w:sz w:val="8"/>
        </w:rPr>
      </w:pPr>
      <w:r w:rsidRPr="003F299F">
        <w:rPr>
          <w:rFonts w:ascii="Arial" w:hAnsi="Arial" w:cs="Arial"/>
          <w:color w:val="000000"/>
        </w:rPr>
        <w:t>Connaitre et savoir utiliser un outil de GMAO.</w:t>
      </w:r>
    </w:p>
    <w:p w:rsidR="00D20BC3" w:rsidRPr="003F299F" w:rsidRDefault="00D20BC3" w:rsidP="00A53156">
      <w:pPr>
        <w:pStyle w:val="Paragraphedeliste"/>
        <w:numPr>
          <w:ilvl w:val="0"/>
          <w:numId w:val="15"/>
        </w:numPr>
        <w:rPr>
          <w:rFonts w:ascii="Arial" w:hAnsi="Arial" w:cs="Arial"/>
          <w:sz w:val="8"/>
        </w:rPr>
      </w:pPr>
      <w:r w:rsidRPr="003F299F">
        <w:rPr>
          <w:rFonts w:ascii="Arial" w:hAnsi="Arial" w:cs="Arial"/>
          <w:color w:val="000000"/>
        </w:rPr>
        <w:t>Etre rigoureux, méthodique et respecter les procédures et les check-lists de maintenance</w:t>
      </w:r>
    </w:p>
    <w:p w:rsidR="00DD2476" w:rsidRDefault="00DD2476" w:rsidP="00DD2476">
      <w:pPr>
        <w:rPr>
          <w:rFonts w:ascii="Arial" w:hAnsi="Arial" w:cs="Arial"/>
          <w:sz w:val="8"/>
        </w:rPr>
      </w:pPr>
    </w:p>
    <w:p w:rsidR="00DD2476" w:rsidRDefault="00DD2476" w:rsidP="00DD2476">
      <w:pPr>
        <w:rPr>
          <w:rFonts w:ascii="Arial" w:hAnsi="Arial" w:cs="Arial"/>
          <w:sz w:val="8"/>
        </w:rPr>
      </w:pPr>
    </w:p>
    <w:p w:rsidR="00A53156" w:rsidRPr="00D20BC3" w:rsidRDefault="00A53156" w:rsidP="00A53156">
      <w:pPr>
        <w:rPr>
          <w:rFonts w:asciiTheme="minorHAnsi" w:hAnsiTheme="minorHAnsi"/>
          <w:sz w:val="8"/>
        </w:rPr>
      </w:pPr>
    </w:p>
    <w:p w:rsidR="00A53156" w:rsidRDefault="00A53156" w:rsidP="00A53156">
      <w:pPr>
        <w:rPr>
          <w:sz w:val="8"/>
        </w:rPr>
      </w:pPr>
    </w:p>
    <w:p w:rsidR="00A53156" w:rsidRDefault="00A53156" w:rsidP="00A53156">
      <w:pPr>
        <w:rPr>
          <w:rFonts w:ascii="Arial" w:hAnsi="Arial" w:cs="Arial"/>
          <w:b/>
          <w:sz w:val="22"/>
          <w:szCs w:val="22"/>
          <w:u w:val="single"/>
        </w:rPr>
      </w:pPr>
      <w:r w:rsidRPr="00A53156">
        <w:rPr>
          <w:rFonts w:ascii="Arial" w:hAnsi="Arial" w:cs="Arial"/>
          <w:b/>
          <w:sz w:val="22"/>
          <w:szCs w:val="22"/>
          <w:u w:val="single"/>
        </w:rPr>
        <w:t xml:space="preserve">Compétences </w:t>
      </w:r>
      <w:r>
        <w:rPr>
          <w:rFonts w:ascii="Arial" w:hAnsi="Arial" w:cs="Arial"/>
          <w:b/>
          <w:sz w:val="22"/>
          <w:szCs w:val="22"/>
          <w:u w:val="single"/>
        </w:rPr>
        <w:t>relationnelles</w:t>
      </w:r>
    </w:p>
    <w:p w:rsidR="00A53156" w:rsidRDefault="00A53156" w:rsidP="00A53156">
      <w:pPr>
        <w:rPr>
          <w:rFonts w:ascii="Arial" w:hAnsi="Arial" w:cs="Arial"/>
          <w:b/>
          <w:sz w:val="22"/>
          <w:szCs w:val="22"/>
          <w:u w:val="single"/>
        </w:rPr>
      </w:pPr>
    </w:p>
    <w:p w:rsidR="0072186C" w:rsidRPr="0072186C" w:rsidRDefault="00DD2476" w:rsidP="00FD32D5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 xml:space="preserve">Etre patient, persévérant, </w:t>
      </w:r>
      <w:r w:rsidR="0072186C" w:rsidRPr="0072186C">
        <w:rPr>
          <w:rFonts w:ascii="Arial" w:hAnsi="Arial" w:cs="Arial"/>
        </w:rPr>
        <w:t>diplomate</w:t>
      </w:r>
      <w:r w:rsidR="00561BCF">
        <w:rPr>
          <w:rFonts w:ascii="Arial" w:hAnsi="Arial" w:cs="Arial"/>
        </w:rPr>
        <w:t>.</w:t>
      </w:r>
    </w:p>
    <w:p w:rsidR="00A53156" w:rsidRPr="0072186C" w:rsidRDefault="00A53156" w:rsidP="00FD32D5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 w:rsidRPr="0072186C">
        <w:rPr>
          <w:rFonts w:ascii="Arial" w:hAnsi="Arial"/>
          <w:color w:val="000000"/>
        </w:rPr>
        <w:t>Travailler en équipe</w:t>
      </w:r>
      <w:r w:rsidR="00363CBA">
        <w:rPr>
          <w:rFonts w:ascii="Arial" w:hAnsi="Arial"/>
          <w:color w:val="000000"/>
        </w:rPr>
        <w:t xml:space="preserve"> </w:t>
      </w:r>
      <w:r w:rsidRPr="0072186C">
        <w:rPr>
          <w:rFonts w:ascii="Arial" w:hAnsi="Arial"/>
          <w:color w:val="000000"/>
        </w:rPr>
        <w:t>/</w:t>
      </w:r>
      <w:r w:rsidR="00363CBA">
        <w:rPr>
          <w:rFonts w:ascii="Arial" w:hAnsi="Arial"/>
          <w:color w:val="000000"/>
        </w:rPr>
        <w:t xml:space="preserve"> </w:t>
      </w:r>
      <w:r w:rsidRPr="0072186C">
        <w:rPr>
          <w:rFonts w:ascii="Arial" w:hAnsi="Arial"/>
          <w:color w:val="000000"/>
        </w:rPr>
        <w:t>en réseau.</w:t>
      </w:r>
    </w:p>
    <w:p w:rsidR="00D817A9" w:rsidRPr="00A53156" w:rsidRDefault="00D817A9" w:rsidP="00A53156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color w:val="000000"/>
        </w:rPr>
        <w:t>Être à l’écoute des utilisateurs.</w:t>
      </w:r>
    </w:p>
    <w:p w:rsidR="00A53156" w:rsidRPr="00A53156" w:rsidRDefault="00A53156" w:rsidP="00A53156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 xml:space="preserve">Savoir </w:t>
      </w:r>
      <w:r w:rsidR="0072186C">
        <w:rPr>
          <w:rFonts w:ascii="Arial" w:hAnsi="Arial" w:cs="Arial"/>
        </w:rPr>
        <w:t>se rendre disponible dès que c’est nécessaire</w:t>
      </w:r>
    </w:p>
    <w:p w:rsidR="00A53156" w:rsidRPr="003540DC" w:rsidRDefault="0072186C" w:rsidP="00A53156">
      <w:pPr>
        <w:pStyle w:val="Paragraphedeliste"/>
        <w:numPr>
          <w:ilvl w:val="0"/>
          <w:numId w:val="17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color w:val="000000"/>
        </w:rPr>
        <w:t>Garder son sang-froid, une panne peut être génératrice de stress chez les utilisateurs.</w:t>
      </w:r>
    </w:p>
    <w:p w:rsidR="003540DC" w:rsidRDefault="003540DC" w:rsidP="003540DC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A53156" w:rsidRDefault="00A53156" w:rsidP="00A53156">
      <w:pPr>
        <w:rPr>
          <w:sz w:val="8"/>
        </w:rPr>
      </w:pPr>
    </w:p>
    <w:p w:rsidR="00A53156" w:rsidRDefault="00A53156" w:rsidP="00A53156">
      <w:pPr>
        <w:rPr>
          <w:sz w:val="8"/>
        </w:rPr>
      </w:pPr>
    </w:p>
    <w:p w:rsidR="00D817A9" w:rsidRDefault="00D817A9" w:rsidP="00D817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Contribution à l’organisation</w:t>
      </w:r>
    </w:p>
    <w:p w:rsidR="00D817A9" w:rsidRDefault="00D817A9" w:rsidP="00D817A9">
      <w:pPr>
        <w:rPr>
          <w:rFonts w:ascii="Arial" w:hAnsi="Arial" w:cs="Arial"/>
          <w:b/>
          <w:sz w:val="22"/>
          <w:szCs w:val="22"/>
          <w:u w:val="single"/>
        </w:rPr>
      </w:pPr>
    </w:p>
    <w:p w:rsidR="00D817A9" w:rsidRDefault="00D817A9" w:rsidP="00D817A9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D817A9">
        <w:rPr>
          <w:rFonts w:ascii="Arial" w:hAnsi="Arial" w:cs="Arial"/>
        </w:rPr>
        <w:t>Savoir analyser les dysfonctionnements</w:t>
      </w:r>
      <w:r>
        <w:rPr>
          <w:rFonts w:ascii="Arial" w:hAnsi="Arial" w:cs="Arial"/>
        </w:rPr>
        <w:t xml:space="preserve"> et proposer des solutions d’amélioration.</w:t>
      </w:r>
    </w:p>
    <w:p w:rsidR="00D817A9" w:rsidRDefault="00D817A9" w:rsidP="00D817A9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Etre vecteur de proposition pour améliorer l’efficience </w:t>
      </w:r>
      <w:r w:rsidR="0072186C">
        <w:rPr>
          <w:rFonts w:ascii="Arial" w:hAnsi="Arial" w:cs="Arial"/>
        </w:rPr>
        <w:t>de l’atelier</w:t>
      </w:r>
      <w:r>
        <w:rPr>
          <w:rFonts w:ascii="Arial" w:hAnsi="Arial" w:cs="Arial"/>
        </w:rPr>
        <w:t xml:space="preserve"> et la diminution des coûts</w:t>
      </w:r>
    </w:p>
    <w:p w:rsidR="00A53156" w:rsidRDefault="00A53156" w:rsidP="00A53156">
      <w:pPr>
        <w:rPr>
          <w:sz w:val="8"/>
        </w:rPr>
      </w:pPr>
    </w:p>
    <w:p w:rsidR="00A53156" w:rsidRDefault="00A53156" w:rsidP="00A53156">
      <w:pPr>
        <w:rPr>
          <w:sz w:val="8"/>
        </w:rPr>
      </w:pPr>
    </w:p>
    <w:p w:rsidR="00A03173" w:rsidRP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kern w:val="32"/>
          <w:sz w:val="28"/>
          <w:szCs w:val="32"/>
          <w:u w:val="single"/>
        </w:rPr>
        <w:lastRenderedPageBreak/>
        <w:t xml:space="preserve">SAVOIR ETRE REQUIS 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A03173" w:rsidRDefault="00A03173" w:rsidP="00A0317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03173">
        <w:rPr>
          <w:rFonts w:ascii="Arial" w:hAnsi="Arial" w:cs="Arial"/>
        </w:rPr>
        <w:t>Rigueur et sens de l'organisation.</w:t>
      </w:r>
    </w:p>
    <w:p w:rsidR="00561BCF" w:rsidRPr="003F299F" w:rsidRDefault="00561BCF" w:rsidP="00A0317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299F">
        <w:rPr>
          <w:rFonts w:ascii="Arial" w:hAnsi="Arial" w:cs="Arial"/>
        </w:rPr>
        <w:t>Autonomie et sens de l’initiative.</w:t>
      </w:r>
    </w:p>
    <w:p w:rsidR="000A7FFE" w:rsidRDefault="000A7FFE" w:rsidP="00A0317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Disponibilité</w:t>
      </w:r>
    </w:p>
    <w:p w:rsidR="000A7FFE" w:rsidRDefault="000A7FFE" w:rsidP="00A0317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Diplomatie</w:t>
      </w:r>
    </w:p>
    <w:p w:rsidR="000A7FFE" w:rsidRDefault="000A7FFE" w:rsidP="00A03173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Savoir prendre du recul et réfléchir</w:t>
      </w:r>
    </w:p>
    <w:p w:rsidR="0072186C" w:rsidRPr="00A03173" w:rsidRDefault="0072186C" w:rsidP="0072186C">
      <w:pPr>
        <w:ind w:left="360"/>
        <w:jc w:val="both"/>
        <w:rPr>
          <w:rFonts w:ascii="Arial" w:hAnsi="Arial" w:cs="Arial"/>
        </w:rPr>
      </w:pPr>
    </w:p>
    <w:p w:rsidR="00A03173" w:rsidRP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caps/>
          <w:kern w:val="32"/>
          <w:sz w:val="28"/>
          <w:szCs w:val="32"/>
          <w:u w:val="single"/>
        </w:rPr>
        <w:t xml:space="preserve">PREREQUIS / compétences </w:t>
      </w:r>
    </w:p>
    <w:p w:rsidR="00A03173" w:rsidRPr="00A03173" w:rsidRDefault="00A03173" w:rsidP="00A03173">
      <w:pPr>
        <w:rPr>
          <w:sz w:val="10"/>
        </w:rPr>
      </w:pPr>
    </w:p>
    <w:p w:rsidR="003540DC" w:rsidRDefault="003540DC" w:rsidP="000A7FFE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BTS </w:t>
      </w:r>
      <w:r w:rsidRPr="003F299F">
        <w:rPr>
          <w:rFonts w:ascii="Arial" w:hAnsi="Arial" w:cs="Arial"/>
        </w:rPr>
        <w:t>électronique, électrotechnique, électricité</w:t>
      </w:r>
      <w:r>
        <w:rPr>
          <w:rFonts w:ascii="Arial" w:hAnsi="Arial" w:cs="Arial"/>
        </w:rPr>
        <w:t xml:space="preserve"> ou</w:t>
      </w:r>
      <w:r w:rsidRPr="003F299F">
        <w:rPr>
          <w:rFonts w:ascii="Arial" w:hAnsi="Arial" w:cs="Arial"/>
        </w:rPr>
        <w:t xml:space="preserve"> mécanique</w:t>
      </w:r>
    </w:p>
    <w:p w:rsidR="000A7FFE" w:rsidRDefault="0072186C" w:rsidP="000A7FFE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Formation spécifique en maintenance biomédical</w:t>
      </w:r>
      <w:r w:rsidR="003540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type licence professionnelle d</w:t>
      </w:r>
      <w:r w:rsidR="00363CBA">
        <w:rPr>
          <w:rFonts w:ascii="Arial" w:hAnsi="Arial" w:cs="Arial"/>
        </w:rPr>
        <w:t>e CAHORS ou LORIENT ou équivalent</w:t>
      </w:r>
    </w:p>
    <w:p w:rsidR="0072186C" w:rsidRPr="00B16532" w:rsidRDefault="0072186C" w:rsidP="0072186C">
      <w:pPr>
        <w:numPr>
          <w:ilvl w:val="0"/>
          <w:numId w:val="20"/>
        </w:numPr>
        <w:tabs>
          <w:tab w:val="num" w:pos="709"/>
        </w:tabs>
        <w:jc w:val="both"/>
        <w:rPr>
          <w:rFonts w:ascii="Arial" w:hAnsi="Arial" w:cs="Arial"/>
        </w:rPr>
      </w:pPr>
      <w:r w:rsidRPr="00B16532">
        <w:rPr>
          <w:rFonts w:ascii="Arial" w:hAnsi="Arial" w:cs="Arial"/>
        </w:rPr>
        <w:t>Bonnes connaissances prat</w:t>
      </w:r>
      <w:r w:rsidR="00363CBA">
        <w:rPr>
          <w:rFonts w:ascii="Arial" w:hAnsi="Arial" w:cs="Arial"/>
        </w:rPr>
        <w:t>iques dans le domaine technique</w:t>
      </w:r>
    </w:p>
    <w:p w:rsidR="00A03173" w:rsidRDefault="00A03173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 w:rsidRPr="00A03173">
        <w:rPr>
          <w:rFonts w:ascii="Arial" w:hAnsi="Arial" w:cs="Arial"/>
          <w:b/>
          <w:bCs/>
          <w:kern w:val="32"/>
          <w:sz w:val="28"/>
          <w:szCs w:val="32"/>
          <w:u w:val="single"/>
        </w:rPr>
        <w:t>PREREQUIS SOUHAIT</w:t>
      </w:r>
      <w:r w:rsidR="005A26AD">
        <w:rPr>
          <w:rFonts w:ascii="Arial" w:hAnsi="Arial" w:cs="Arial"/>
          <w:b/>
          <w:bCs/>
          <w:kern w:val="32"/>
          <w:sz w:val="28"/>
          <w:szCs w:val="32"/>
          <w:u w:val="single"/>
        </w:rPr>
        <w:t>E</w:t>
      </w:r>
      <w:r w:rsidRPr="00A03173">
        <w:rPr>
          <w:rFonts w:ascii="Arial" w:hAnsi="Arial" w:cs="Arial"/>
          <w:b/>
          <w:bCs/>
          <w:kern w:val="32"/>
          <w:sz w:val="28"/>
          <w:szCs w:val="32"/>
          <w:u w:val="single"/>
        </w:rPr>
        <w:t xml:space="preserve">S 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A03173" w:rsidRDefault="00A03173" w:rsidP="00A0317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03173">
        <w:rPr>
          <w:rFonts w:ascii="Arial" w:hAnsi="Arial" w:cs="Arial"/>
        </w:rPr>
        <w:t xml:space="preserve">Expérience </w:t>
      </w:r>
      <w:r w:rsidR="005A26AD">
        <w:rPr>
          <w:rFonts w:ascii="Arial" w:hAnsi="Arial" w:cs="Arial"/>
        </w:rPr>
        <w:t>similaire</w:t>
      </w:r>
      <w:r w:rsidRPr="00A03173">
        <w:rPr>
          <w:rFonts w:ascii="Arial" w:hAnsi="Arial" w:cs="Arial"/>
        </w:rPr>
        <w:t xml:space="preserve"> au sein du secteur de la santé, idéaleme</w:t>
      </w:r>
      <w:r w:rsidR="005A26AD">
        <w:rPr>
          <w:rFonts w:ascii="Arial" w:hAnsi="Arial" w:cs="Arial"/>
        </w:rPr>
        <w:t>nt en établissement hospitalier.</w:t>
      </w:r>
    </w:p>
    <w:p w:rsidR="00B16532" w:rsidRDefault="00B16532" w:rsidP="00A03173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Connaissance de l’anglais technique.</w:t>
      </w:r>
    </w:p>
    <w:p w:rsidR="00A03173" w:rsidRPr="00A03173" w:rsidRDefault="005A26AD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>
        <w:rPr>
          <w:rFonts w:ascii="Arial" w:hAnsi="Arial" w:cs="Arial"/>
          <w:b/>
          <w:bCs/>
          <w:kern w:val="32"/>
          <w:sz w:val="28"/>
          <w:szCs w:val="32"/>
          <w:u w:val="single"/>
        </w:rPr>
        <w:t xml:space="preserve"> </w:t>
      </w:r>
      <w:r w:rsidR="00A03173" w:rsidRPr="00A03173">
        <w:rPr>
          <w:rFonts w:ascii="Arial" w:hAnsi="Arial" w:cs="Arial"/>
          <w:b/>
          <w:bCs/>
          <w:kern w:val="32"/>
          <w:sz w:val="28"/>
          <w:szCs w:val="32"/>
          <w:u w:val="single"/>
        </w:rPr>
        <w:t xml:space="preserve">PARTICULARITES DU POSTE 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B01284" w:rsidRPr="00B01284" w:rsidRDefault="00363CBA" w:rsidP="005A26A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Déplacements possibles</w:t>
      </w:r>
      <w:r w:rsidR="00B01284" w:rsidRPr="00B01284">
        <w:rPr>
          <w:rFonts w:ascii="Arial" w:hAnsi="Arial" w:cs="Arial"/>
        </w:rPr>
        <w:t xml:space="preserve"> sur les différents sites des HBT (Sète, Agde, Marseillan, </w:t>
      </w:r>
      <w:proofErr w:type="spellStart"/>
      <w:r w:rsidR="00B01284" w:rsidRPr="00B01284">
        <w:rPr>
          <w:rFonts w:ascii="Arial" w:hAnsi="Arial" w:cs="Arial"/>
        </w:rPr>
        <w:t>Vias</w:t>
      </w:r>
      <w:proofErr w:type="spellEnd"/>
      <w:r w:rsidR="00B01284" w:rsidRPr="00B01284">
        <w:rPr>
          <w:rFonts w:ascii="Arial" w:hAnsi="Arial" w:cs="Arial"/>
        </w:rPr>
        <w:t>)</w:t>
      </w:r>
    </w:p>
    <w:p w:rsidR="00B16532" w:rsidRPr="00B01284" w:rsidRDefault="00B16532" w:rsidP="005A26AD">
      <w:pPr>
        <w:numPr>
          <w:ilvl w:val="0"/>
          <w:numId w:val="13"/>
        </w:numPr>
        <w:jc w:val="both"/>
        <w:rPr>
          <w:rFonts w:ascii="Arial" w:hAnsi="Arial" w:cs="Arial"/>
          <w:b/>
          <w:bCs/>
          <w:kern w:val="32"/>
          <w:u w:val="single"/>
        </w:rPr>
      </w:pPr>
      <w:r w:rsidRPr="00B01284">
        <w:rPr>
          <w:rFonts w:ascii="Arial" w:hAnsi="Arial" w:cs="Arial"/>
        </w:rPr>
        <w:t>Possibilité de déplacer occasionnellement des charges lourdes.</w:t>
      </w:r>
    </w:p>
    <w:p w:rsidR="003540DC" w:rsidRPr="00B01284" w:rsidRDefault="003540DC" w:rsidP="003540DC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B01284">
        <w:rPr>
          <w:rFonts w:ascii="Arial" w:hAnsi="Arial" w:cs="Arial"/>
        </w:rPr>
        <w:t>Contact avec des équipements électriques</w:t>
      </w:r>
    </w:p>
    <w:p w:rsidR="003540DC" w:rsidRPr="00B01284" w:rsidRDefault="003540DC" w:rsidP="003540DC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B01284">
        <w:rPr>
          <w:rFonts w:ascii="Arial" w:hAnsi="Arial" w:cs="Arial"/>
        </w:rPr>
        <w:t>Risques de contaminations biologiques</w:t>
      </w:r>
    </w:p>
    <w:p w:rsidR="003540DC" w:rsidRPr="003540DC" w:rsidRDefault="003540DC" w:rsidP="003540DC">
      <w:pPr>
        <w:ind w:left="720"/>
        <w:jc w:val="both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3540DC" w:rsidRPr="00C43480" w:rsidTr="000B754C">
        <w:tc>
          <w:tcPr>
            <w:tcW w:w="2268" w:type="dxa"/>
            <w:shd w:val="clear" w:color="auto" w:fill="E6E6E6"/>
          </w:tcPr>
          <w:p w:rsidR="003540DC" w:rsidRPr="00C43480" w:rsidRDefault="003540DC" w:rsidP="000B754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3480">
              <w:rPr>
                <w:rFonts w:ascii="Calibri" w:hAnsi="Calibri"/>
                <w:b/>
                <w:sz w:val="22"/>
                <w:szCs w:val="22"/>
              </w:rPr>
              <w:t>Poste</w:t>
            </w:r>
          </w:p>
        </w:tc>
        <w:tc>
          <w:tcPr>
            <w:tcW w:w="7510" w:type="dxa"/>
            <w:shd w:val="clear" w:color="auto" w:fill="E6E6E6"/>
          </w:tcPr>
          <w:p w:rsidR="003540DC" w:rsidRPr="00C43480" w:rsidRDefault="003540DC" w:rsidP="000B754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3480">
              <w:rPr>
                <w:rFonts w:ascii="Calibri" w:hAnsi="Calibri"/>
                <w:b/>
                <w:sz w:val="22"/>
                <w:szCs w:val="22"/>
              </w:rPr>
              <w:t>Horaires</w:t>
            </w:r>
          </w:p>
        </w:tc>
      </w:tr>
      <w:tr w:rsidR="003540DC" w:rsidRPr="00C43480" w:rsidTr="000B754C">
        <w:tc>
          <w:tcPr>
            <w:tcW w:w="2268" w:type="dxa"/>
          </w:tcPr>
          <w:p w:rsidR="003540DC" w:rsidRPr="00C43480" w:rsidRDefault="003540DC" w:rsidP="000B754C">
            <w:pPr>
              <w:rPr>
                <w:rFonts w:ascii="Calibri" w:hAnsi="Calibri"/>
                <w:sz w:val="22"/>
                <w:szCs w:val="22"/>
              </w:rPr>
            </w:pPr>
            <w:r w:rsidRPr="00C43480">
              <w:rPr>
                <w:rFonts w:ascii="Calibri" w:hAnsi="Calibri"/>
                <w:sz w:val="22"/>
                <w:szCs w:val="22"/>
              </w:rPr>
              <w:t xml:space="preserve">Jour                        </w:t>
            </w:r>
            <w:bookmarkStart w:id="0" w:name="CaseACocher1"/>
            <w:r w:rsidRPr="00C434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34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03684">
              <w:rPr>
                <w:rFonts w:ascii="Calibri" w:hAnsi="Calibri"/>
                <w:sz w:val="22"/>
                <w:szCs w:val="22"/>
              </w:rPr>
            </w:r>
            <w:r w:rsidR="00E0368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510" w:type="dxa"/>
          </w:tcPr>
          <w:p w:rsidR="003540DC" w:rsidRPr="00C43480" w:rsidRDefault="003540DC" w:rsidP="000B754C">
            <w:pPr>
              <w:rPr>
                <w:rFonts w:ascii="Calibri" w:hAnsi="Calibri"/>
                <w:sz w:val="22"/>
                <w:szCs w:val="22"/>
              </w:rPr>
            </w:pPr>
            <w:r w:rsidRPr="00C43480">
              <w:rPr>
                <w:rFonts w:ascii="Calibri" w:hAnsi="Calibri"/>
                <w:sz w:val="22"/>
                <w:szCs w:val="22"/>
              </w:rPr>
              <w:t xml:space="preserve">Fixes              </w:t>
            </w:r>
            <w:bookmarkStart w:id="1" w:name="CaseACocher4"/>
            <w:r w:rsidRPr="00C434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34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03684">
              <w:rPr>
                <w:rFonts w:ascii="Calibri" w:hAnsi="Calibri"/>
                <w:sz w:val="22"/>
                <w:szCs w:val="22"/>
              </w:rPr>
            </w:r>
            <w:r w:rsidR="00E0368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3540DC" w:rsidRPr="00C43480" w:rsidTr="000B754C">
        <w:tc>
          <w:tcPr>
            <w:tcW w:w="2268" w:type="dxa"/>
          </w:tcPr>
          <w:p w:rsidR="003540DC" w:rsidRPr="00C43480" w:rsidRDefault="003540DC" w:rsidP="000B754C">
            <w:pPr>
              <w:rPr>
                <w:rFonts w:ascii="Calibri" w:hAnsi="Calibri"/>
                <w:sz w:val="22"/>
                <w:szCs w:val="22"/>
              </w:rPr>
            </w:pPr>
            <w:r w:rsidRPr="00C43480">
              <w:rPr>
                <w:rFonts w:ascii="Calibri" w:hAnsi="Calibri"/>
                <w:sz w:val="22"/>
                <w:szCs w:val="22"/>
              </w:rPr>
              <w:t xml:space="preserve">Nuit                        </w:t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C434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03684">
              <w:rPr>
                <w:rFonts w:ascii="Calibri" w:hAnsi="Calibri"/>
                <w:sz w:val="22"/>
                <w:szCs w:val="22"/>
              </w:rPr>
            </w:r>
            <w:r w:rsidR="00E0368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510" w:type="dxa"/>
          </w:tcPr>
          <w:p w:rsidR="003540DC" w:rsidRPr="00C43480" w:rsidRDefault="003540DC" w:rsidP="000B754C">
            <w:pPr>
              <w:rPr>
                <w:rFonts w:ascii="Calibri" w:hAnsi="Calibri"/>
                <w:sz w:val="22"/>
                <w:szCs w:val="22"/>
              </w:rPr>
            </w:pPr>
            <w:r w:rsidRPr="00C43480">
              <w:rPr>
                <w:rFonts w:ascii="Calibri" w:hAnsi="Calibri"/>
                <w:sz w:val="22"/>
                <w:szCs w:val="22"/>
              </w:rPr>
              <w:t xml:space="preserve">Variables      </w:t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C4348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03684">
              <w:rPr>
                <w:rFonts w:ascii="Calibri" w:hAnsi="Calibri"/>
                <w:sz w:val="22"/>
                <w:szCs w:val="22"/>
              </w:rPr>
            </w:r>
            <w:r w:rsidR="00E0368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4348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540DC" w:rsidRPr="005A26AD" w:rsidRDefault="003540DC" w:rsidP="003540DC">
      <w:pPr>
        <w:ind w:left="360"/>
        <w:jc w:val="both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</w:p>
    <w:p w:rsidR="00A03173" w:rsidRPr="00A03173" w:rsidRDefault="008017E4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>
        <w:rPr>
          <w:rFonts w:ascii="Arial" w:hAnsi="Arial" w:cs="Arial"/>
          <w:b/>
          <w:bCs/>
          <w:kern w:val="32"/>
          <w:sz w:val="28"/>
          <w:szCs w:val="32"/>
          <w:u w:val="single"/>
        </w:rPr>
        <w:t>RATTACHEMENT</w:t>
      </w:r>
      <w:r w:rsidR="00A03173" w:rsidRPr="00A03173">
        <w:rPr>
          <w:rFonts w:ascii="Arial" w:hAnsi="Arial" w:cs="Arial"/>
          <w:b/>
          <w:bCs/>
          <w:kern w:val="32"/>
          <w:sz w:val="28"/>
          <w:szCs w:val="32"/>
          <w:u w:val="single"/>
        </w:rPr>
        <w:t xml:space="preserve"> HIERARCHIQUE </w:t>
      </w:r>
    </w:p>
    <w:p w:rsidR="00A03173" w:rsidRPr="00A03173" w:rsidRDefault="00A03173" w:rsidP="00A03173">
      <w:pPr>
        <w:jc w:val="both"/>
        <w:rPr>
          <w:rFonts w:ascii="Arial" w:hAnsi="Arial" w:cs="Arial"/>
          <w:sz w:val="10"/>
        </w:rPr>
      </w:pPr>
    </w:p>
    <w:p w:rsidR="00B16532" w:rsidRPr="00B16532" w:rsidRDefault="00B16532" w:rsidP="00B16532">
      <w:pPr>
        <w:ind w:firstLine="709"/>
        <w:rPr>
          <w:rFonts w:ascii="Arial" w:hAnsi="Arial" w:cs="Arial"/>
        </w:rPr>
      </w:pPr>
      <w:r w:rsidRPr="004400B6">
        <w:rPr>
          <w:rFonts w:ascii="Arial" w:hAnsi="Arial" w:cs="Arial"/>
        </w:rPr>
        <w:t>L</w:t>
      </w:r>
      <w:r w:rsidRPr="00B16532">
        <w:rPr>
          <w:rFonts w:ascii="Arial" w:hAnsi="Arial" w:cs="Arial"/>
        </w:rPr>
        <w:t xml:space="preserve">e poste </w:t>
      </w:r>
      <w:r w:rsidRPr="004400B6">
        <w:rPr>
          <w:rFonts w:ascii="Arial" w:hAnsi="Arial" w:cs="Arial"/>
        </w:rPr>
        <w:t>est</w:t>
      </w:r>
      <w:r w:rsidRPr="00B16532">
        <w:rPr>
          <w:rFonts w:ascii="Arial" w:hAnsi="Arial" w:cs="Arial"/>
        </w:rPr>
        <w:t xml:space="preserve"> rattaché à l’ingénieur bi</w:t>
      </w:r>
      <w:r w:rsidR="003F299F">
        <w:rPr>
          <w:rFonts w:ascii="Arial" w:hAnsi="Arial" w:cs="Arial"/>
        </w:rPr>
        <w:t>omédical responsable du secteur</w:t>
      </w:r>
      <w:r w:rsidRPr="00B16532">
        <w:rPr>
          <w:rFonts w:ascii="Arial" w:hAnsi="Arial" w:cs="Arial"/>
        </w:rPr>
        <w:t>.</w:t>
      </w:r>
    </w:p>
    <w:p w:rsidR="00A03173" w:rsidRPr="00A03173" w:rsidRDefault="008017E4" w:rsidP="00A03173">
      <w:pPr>
        <w:keepNext/>
        <w:numPr>
          <w:ilvl w:val="0"/>
          <w:numId w:val="2"/>
        </w:numPr>
        <w:spacing w:before="240" w:after="60"/>
        <w:jc w:val="both"/>
        <w:outlineLvl w:val="0"/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>
        <w:rPr>
          <w:rFonts w:ascii="Arial" w:hAnsi="Arial" w:cs="Arial"/>
          <w:b/>
          <w:bCs/>
          <w:kern w:val="32"/>
          <w:sz w:val="28"/>
          <w:szCs w:val="32"/>
          <w:u w:val="single"/>
        </w:rPr>
        <w:t>RELATIONS PROFESSIONNELLES LES PLUS FREQUENTES</w:t>
      </w:r>
    </w:p>
    <w:p w:rsidR="00A03173" w:rsidRDefault="00A03173" w:rsidP="00A03173">
      <w:pPr>
        <w:jc w:val="both"/>
        <w:rPr>
          <w:rFonts w:ascii="Arial" w:hAnsi="Arial" w:cs="Arial"/>
          <w:b/>
          <w:bCs/>
          <w:sz w:val="10"/>
        </w:rPr>
      </w:pPr>
    </w:p>
    <w:p w:rsidR="003F299F" w:rsidRPr="003540DC" w:rsidRDefault="003F299F" w:rsidP="003540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3540DC">
        <w:rPr>
          <w:rFonts w:ascii="Arial" w:hAnsi="Arial" w:cs="Arial"/>
        </w:rPr>
        <w:t>L’ingénieur biomédical </w:t>
      </w:r>
    </w:p>
    <w:p w:rsidR="00B16532" w:rsidRPr="003540DC" w:rsidRDefault="00B16532" w:rsidP="003540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3540DC">
        <w:rPr>
          <w:rFonts w:ascii="Arial" w:hAnsi="Arial" w:cs="Arial"/>
        </w:rPr>
        <w:t>Les autres techniciens biomédicaux </w:t>
      </w:r>
    </w:p>
    <w:p w:rsidR="00363CBA" w:rsidRPr="003540DC" w:rsidRDefault="00363CBA" w:rsidP="00363CBA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3540DC">
        <w:rPr>
          <w:rFonts w:ascii="Arial" w:hAnsi="Arial" w:cs="Arial"/>
        </w:rPr>
        <w:t xml:space="preserve">Les cadres de santé </w:t>
      </w:r>
      <w:r w:rsidR="00E03684">
        <w:rPr>
          <w:rFonts w:ascii="Arial" w:hAnsi="Arial" w:cs="Arial"/>
        </w:rPr>
        <w:t xml:space="preserve">et les médecins </w:t>
      </w:r>
      <w:r w:rsidR="00E03684" w:rsidRPr="003540DC">
        <w:rPr>
          <w:rFonts w:ascii="Arial" w:hAnsi="Arial" w:cs="Arial"/>
        </w:rPr>
        <w:t>des services</w:t>
      </w:r>
      <w:r w:rsidR="00E03684" w:rsidRPr="003540DC">
        <w:rPr>
          <w:rFonts w:ascii="Arial" w:hAnsi="Arial" w:cs="Arial"/>
        </w:rPr>
        <w:t xml:space="preserve"> </w:t>
      </w:r>
      <w:r w:rsidRPr="003540DC">
        <w:rPr>
          <w:rFonts w:ascii="Arial" w:hAnsi="Arial" w:cs="Arial"/>
        </w:rPr>
        <w:t>dans lesquels il intervient</w:t>
      </w:r>
      <w:r w:rsidRPr="00363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3540DC">
        <w:rPr>
          <w:rFonts w:ascii="Arial" w:hAnsi="Arial" w:cs="Arial"/>
        </w:rPr>
        <w:t>t en règle générale, tous les utilisateurs d</w:t>
      </w:r>
      <w:r w:rsidR="00E03684">
        <w:rPr>
          <w:rFonts w:ascii="Arial" w:hAnsi="Arial" w:cs="Arial"/>
        </w:rPr>
        <w:t xml:space="preserve">es </w:t>
      </w:r>
      <w:r w:rsidRPr="003540DC">
        <w:rPr>
          <w:rFonts w:ascii="Arial" w:hAnsi="Arial" w:cs="Arial"/>
        </w:rPr>
        <w:t>équipements biomédicaux</w:t>
      </w:r>
    </w:p>
    <w:p w:rsidR="00363CBA" w:rsidRPr="003540DC" w:rsidRDefault="00363CBA" w:rsidP="00363CBA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3540DC">
        <w:rPr>
          <w:rFonts w:ascii="Arial" w:hAnsi="Arial" w:cs="Arial"/>
        </w:rPr>
        <w:t>Les fournisseurs</w:t>
      </w:r>
    </w:p>
    <w:p w:rsidR="00363CBA" w:rsidRPr="003540DC" w:rsidRDefault="00363CBA" w:rsidP="00363CBA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3540DC">
        <w:rPr>
          <w:rFonts w:ascii="Arial" w:hAnsi="Arial" w:cs="Arial"/>
        </w:rPr>
        <w:t xml:space="preserve">L’unité de gestion </w:t>
      </w:r>
      <w:r w:rsidR="00E03684">
        <w:rPr>
          <w:rFonts w:ascii="Arial" w:hAnsi="Arial" w:cs="Arial"/>
        </w:rPr>
        <w:t>administrative</w:t>
      </w:r>
      <w:bookmarkStart w:id="4" w:name="_GoBack"/>
      <w:bookmarkEnd w:id="4"/>
    </w:p>
    <w:p w:rsidR="00B16532" w:rsidRPr="003540DC" w:rsidRDefault="003F299F" w:rsidP="003540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3540DC">
        <w:rPr>
          <w:rFonts w:ascii="Arial" w:hAnsi="Arial" w:cs="Arial"/>
        </w:rPr>
        <w:t>Le magasin</w:t>
      </w:r>
    </w:p>
    <w:p w:rsidR="00440B52" w:rsidRPr="003540DC" w:rsidRDefault="00440B52" w:rsidP="003540DC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3540DC">
        <w:rPr>
          <w:rFonts w:ascii="Arial" w:hAnsi="Arial" w:cs="Arial"/>
        </w:rPr>
        <w:t>Le directeur de la DRM</w:t>
      </w:r>
    </w:p>
    <w:p w:rsidR="003540DC" w:rsidRPr="003540DC" w:rsidRDefault="003540DC" w:rsidP="003540DC">
      <w:pPr>
        <w:ind w:left="360"/>
        <w:jc w:val="both"/>
        <w:rPr>
          <w:rFonts w:ascii="Arial" w:hAnsi="Arial" w:cs="Arial"/>
          <w:b/>
          <w:bCs/>
        </w:rPr>
      </w:pPr>
    </w:p>
    <w:sectPr w:rsidR="003540DC" w:rsidRPr="0035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E53"/>
    <w:multiLevelType w:val="hybridMultilevel"/>
    <w:tmpl w:val="0C1A8F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24D"/>
    <w:multiLevelType w:val="hybridMultilevel"/>
    <w:tmpl w:val="6FE668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818"/>
    <w:multiLevelType w:val="hybridMultilevel"/>
    <w:tmpl w:val="B66CE0E0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3A9F"/>
    <w:multiLevelType w:val="hybridMultilevel"/>
    <w:tmpl w:val="7A5A4F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66D"/>
    <w:multiLevelType w:val="hybridMultilevel"/>
    <w:tmpl w:val="E36EADE2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71D6"/>
    <w:multiLevelType w:val="hybridMultilevel"/>
    <w:tmpl w:val="E0C8115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14A2"/>
    <w:multiLevelType w:val="hybridMultilevel"/>
    <w:tmpl w:val="266A3C38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3ADA"/>
    <w:multiLevelType w:val="hybridMultilevel"/>
    <w:tmpl w:val="D46236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073C8"/>
    <w:multiLevelType w:val="multilevel"/>
    <w:tmpl w:val="9216F4E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1174"/>
        </w:tabs>
        <w:ind w:left="454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044"/>
        </w:tabs>
        <w:ind w:left="1021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 w15:restartNumberingAfterBreak="0">
    <w:nsid w:val="29D177D8"/>
    <w:multiLevelType w:val="hybridMultilevel"/>
    <w:tmpl w:val="E4F882E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6D34"/>
    <w:multiLevelType w:val="hybridMultilevel"/>
    <w:tmpl w:val="26BAF7AC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1C2B"/>
    <w:multiLevelType w:val="hybridMultilevel"/>
    <w:tmpl w:val="95A6A56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0656"/>
    <w:multiLevelType w:val="hybridMultilevel"/>
    <w:tmpl w:val="7A5A4F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5801"/>
    <w:multiLevelType w:val="hybridMultilevel"/>
    <w:tmpl w:val="A9F0D5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C3DF4"/>
    <w:multiLevelType w:val="hybridMultilevel"/>
    <w:tmpl w:val="55C275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56AE"/>
    <w:multiLevelType w:val="hybridMultilevel"/>
    <w:tmpl w:val="3C2021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BF5979"/>
    <w:multiLevelType w:val="hybridMultilevel"/>
    <w:tmpl w:val="55C275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32E6E"/>
    <w:multiLevelType w:val="hybridMultilevel"/>
    <w:tmpl w:val="BA528846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87D8E"/>
    <w:multiLevelType w:val="hybridMultilevel"/>
    <w:tmpl w:val="F46A3588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966"/>
    <w:multiLevelType w:val="hybridMultilevel"/>
    <w:tmpl w:val="2124C9D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A5E2F"/>
    <w:multiLevelType w:val="hybridMultilevel"/>
    <w:tmpl w:val="F80ED6A6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0556"/>
    <w:multiLevelType w:val="hybridMultilevel"/>
    <w:tmpl w:val="AD38BE38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83439"/>
    <w:multiLevelType w:val="hybridMultilevel"/>
    <w:tmpl w:val="5D34EF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74920"/>
    <w:multiLevelType w:val="hybridMultilevel"/>
    <w:tmpl w:val="55C275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5434"/>
    <w:multiLevelType w:val="hybridMultilevel"/>
    <w:tmpl w:val="06089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96D93"/>
    <w:multiLevelType w:val="hybridMultilevel"/>
    <w:tmpl w:val="F92A6B6C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62E36"/>
    <w:multiLevelType w:val="hybridMultilevel"/>
    <w:tmpl w:val="1ECAAA36"/>
    <w:lvl w:ilvl="0" w:tplc="C4C6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25"/>
  </w:num>
  <w:num w:numId="5">
    <w:abstractNumId w:val="14"/>
  </w:num>
  <w:num w:numId="6">
    <w:abstractNumId w:val="0"/>
  </w:num>
  <w:num w:numId="7">
    <w:abstractNumId w:val="16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18"/>
  </w:num>
  <w:num w:numId="15">
    <w:abstractNumId w:val="17"/>
  </w:num>
  <w:num w:numId="16">
    <w:abstractNumId w:val="6"/>
  </w:num>
  <w:num w:numId="17">
    <w:abstractNumId w:val="20"/>
  </w:num>
  <w:num w:numId="18">
    <w:abstractNumId w:val="26"/>
  </w:num>
  <w:num w:numId="19">
    <w:abstractNumId w:val="21"/>
  </w:num>
  <w:num w:numId="20">
    <w:abstractNumId w:val="2"/>
  </w:num>
  <w:num w:numId="21">
    <w:abstractNumId w:val="10"/>
  </w:num>
  <w:num w:numId="22">
    <w:abstractNumId w:val="1"/>
  </w:num>
  <w:num w:numId="23">
    <w:abstractNumId w:val="24"/>
  </w:num>
  <w:num w:numId="24">
    <w:abstractNumId w:val="15"/>
  </w:num>
  <w:num w:numId="25">
    <w:abstractNumId w:val="22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3"/>
    <w:rsid w:val="000322FB"/>
    <w:rsid w:val="00064DA0"/>
    <w:rsid w:val="000A6A52"/>
    <w:rsid w:val="000A7FFE"/>
    <w:rsid w:val="001968DD"/>
    <w:rsid w:val="001A1E3F"/>
    <w:rsid w:val="00236D15"/>
    <w:rsid w:val="00246DFE"/>
    <w:rsid w:val="00255BEF"/>
    <w:rsid w:val="002A41D6"/>
    <w:rsid w:val="002D1FE0"/>
    <w:rsid w:val="0032370F"/>
    <w:rsid w:val="00325B6F"/>
    <w:rsid w:val="003540DC"/>
    <w:rsid w:val="00363CBA"/>
    <w:rsid w:val="003739A5"/>
    <w:rsid w:val="003F299F"/>
    <w:rsid w:val="004400B6"/>
    <w:rsid w:val="00440B52"/>
    <w:rsid w:val="00520AA9"/>
    <w:rsid w:val="00545FFB"/>
    <w:rsid w:val="00561BCF"/>
    <w:rsid w:val="00566E68"/>
    <w:rsid w:val="005745A6"/>
    <w:rsid w:val="005826E9"/>
    <w:rsid w:val="005A26AD"/>
    <w:rsid w:val="005C03BC"/>
    <w:rsid w:val="005E6335"/>
    <w:rsid w:val="006756A6"/>
    <w:rsid w:val="00705C5B"/>
    <w:rsid w:val="0072186C"/>
    <w:rsid w:val="007412AD"/>
    <w:rsid w:val="007B2D5A"/>
    <w:rsid w:val="008017E4"/>
    <w:rsid w:val="008E3D1F"/>
    <w:rsid w:val="00A03173"/>
    <w:rsid w:val="00A232F9"/>
    <w:rsid w:val="00A53156"/>
    <w:rsid w:val="00AC0F79"/>
    <w:rsid w:val="00AE45EA"/>
    <w:rsid w:val="00B01284"/>
    <w:rsid w:val="00B16532"/>
    <w:rsid w:val="00BB68B4"/>
    <w:rsid w:val="00BE4B55"/>
    <w:rsid w:val="00C13124"/>
    <w:rsid w:val="00C93DD4"/>
    <w:rsid w:val="00CE09BA"/>
    <w:rsid w:val="00D20BC3"/>
    <w:rsid w:val="00D4386B"/>
    <w:rsid w:val="00D76BE6"/>
    <w:rsid w:val="00D817A9"/>
    <w:rsid w:val="00DD2476"/>
    <w:rsid w:val="00E03684"/>
    <w:rsid w:val="00EC3DA1"/>
    <w:rsid w:val="00F160CD"/>
    <w:rsid w:val="00F94348"/>
    <w:rsid w:val="00F9701C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0C75"/>
  <w15:docId w15:val="{13AE11A5-CEED-413F-BB30-6E5505B7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03173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color w:val="FF0000"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3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031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4"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A03173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i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3173"/>
    <w:rPr>
      <w:rFonts w:ascii="Arial" w:eastAsia="Times New Roman" w:hAnsi="Arial" w:cs="Arial"/>
      <w:b/>
      <w:bCs/>
      <w:color w:val="FF0000"/>
      <w:kern w:val="32"/>
      <w:sz w:val="28"/>
      <w:szCs w:val="32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A03173"/>
    <w:rPr>
      <w:rFonts w:ascii="Arial" w:eastAsia="Times New Roman" w:hAnsi="Arial" w:cs="Arial"/>
      <w:bCs/>
      <w:sz w:val="24"/>
      <w:szCs w:val="26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A03173"/>
    <w:rPr>
      <w:rFonts w:ascii="Arial" w:eastAsia="Times New Roman" w:hAnsi="Arial" w:cs="Times New Roman"/>
      <w:b/>
      <w:i/>
      <w:sz w:val="20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03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A0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1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17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160CD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semiHidden/>
    <w:rsid w:val="00CE09BA"/>
    <w:pPr>
      <w:ind w:right="565" w:firstLine="708"/>
      <w:jc w:val="both"/>
    </w:pPr>
    <w:rPr>
      <w:rFonts w:ascii="Arial" w:hAnsi="Arial" w:cs="Arial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CE09BA"/>
    <w:rPr>
      <w:rFonts w:ascii="Arial" w:eastAsia="Times New Roman" w:hAnsi="Arial" w:cs="Arial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1653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1653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-bassindethau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7DA1-3206-49A1-85BF-B078C2B7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Montpellier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WIOLAND YANNICK</dc:creator>
  <cp:lastModifiedBy>TOLEDO Marion</cp:lastModifiedBy>
  <cp:revision>9</cp:revision>
  <cp:lastPrinted>2018-03-23T12:56:00Z</cp:lastPrinted>
  <dcterms:created xsi:type="dcterms:W3CDTF">2025-01-13T15:04:00Z</dcterms:created>
  <dcterms:modified xsi:type="dcterms:W3CDTF">2025-01-16T14:50:00Z</dcterms:modified>
</cp:coreProperties>
</file>